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BA8317"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2962910"/>
            <wp:effectExtent l="0" t="0" r="6350" b="8890"/>
            <wp:docPr id="1" name="图片 1" descr="f3948c232f84aeb125116cabbda17b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3948c232f84aeb125116cabbda17bb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br w:type="textWrapping"/>
      </w:r>
      <w:r>
        <w:rPr>
          <w:rFonts w:hint="eastAsia"/>
          <w:lang w:val="en-US" w:eastAsia="zh-CN"/>
        </w:rPr>
        <w:t>线下诊断管理的企业未划分权限</w:t>
      </w:r>
    </w:p>
    <w:p w14:paraId="7C99670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建议：企业分配给组长后，组长可能看到本组的诊断企业，编制本诊断组的报告；</w:t>
      </w:r>
    </w:p>
    <w:p w14:paraId="2CF5E0DF">
      <w:pPr>
        <w:rPr>
          <w:rFonts w:hint="eastAsia"/>
          <w:highlight w:val="yellow"/>
          <w:lang w:val="en-US" w:eastAsia="zh-CN"/>
        </w:rPr>
      </w:pPr>
    </w:p>
    <w:p w14:paraId="53F8A2A8">
      <w:pPr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反馈：暂无此功能设计，员工可登录看到全部诊断企业信息（不建议增加分组权限，因为组长组员的身份是支持编辑修改的，会导致权限</w:t>
      </w:r>
      <w:bookmarkStart w:id="0" w:name="_GoBack"/>
      <w:bookmarkEnd w:id="0"/>
      <w:r>
        <w:rPr>
          <w:rFonts w:hint="eastAsia"/>
          <w:highlight w:val="yellow"/>
          <w:lang w:val="en-US" w:eastAsia="zh-CN"/>
        </w:rPr>
        <w:t>信息出错）</w:t>
      </w:r>
    </w:p>
    <w:p w14:paraId="7A539D5A">
      <w:pPr>
        <w:rPr>
          <w:rFonts w:hint="default"/>
          <w:highlight w:val="yellow"/>
          <w:lang w:val="en-US" w:eastAsia="zh-CN"/>
        </w:rPr>
      </w:pPr>
    </w:p>
    <w:p w14:paraId="7FE715D9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3107055"/>
            <wp:effectExtent l="0" t="0" r="3810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7AF0C">
      <w:pPr>
        <w:jc w:val="center"/>
        <w:rPr>
          <w:rFonts w:hint="default"/>
          <w:lang w:val="en-US" w:eastAsia="zh-CN"/>
        </w:rPr>
      </w:pPr>
    </w:p>
    <w:p w14:paraId="5D72DFF3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上传图片时，无法上传，出现错误代码500，后面的业务流程章节均是如此</w:t>
      </w:r>
    </w:p>
    <w:p w14:paraId="4894FB94">
      <w:pPr>
        <w:jc w:val="left"/>
        <w:rPr>
          <w:rFonts w:hint="default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反馈：修复中</w:t>
      </w:r>
    </w:p>
    <w:p w14:paraId="0B85DD5E">
      <w:pPr>
        <w:jc w:val="left"/>
        <w:rPr>
          <w:rFonts w:hint="eastAsia"/>
          <w:lang w:val="en-US" w:eastAsia="zh-CN"/>
        </w:rPr>
      </w:pPr>
    </w:p>
    <w:p w14:paraId="1BC4D25E">
      <w:pPr>
        <w:jc w:val="left"/>
        <w:rPr>
          <w:rFonts w:hint="eastAsia"/>
          <w:lang w:val="en-US" w:eastAsia="zh-CN"/>
        </w:rPr>
      </w:pPr>
    </w:p>
    <w:p w14:paraId="3672B100">
      <w:pPr>
        <w:jc w:val="left"/>
        <w:rPr>
          <w:rFonts w:hint="eastAsia"/>
          <w:lang w:val="en-US" w:eastAsia="zh-CN"/>
        </w:rPr>
      </w:pPr>
    </w:p>
    <w:p w14:paraId="7E6D007C">
      <w:pPr>
        <w:jc w:val="left"/>
        <w:rPr>
          <w:rFonts w:hint="eastAsia"/>
          <w:lang w:val="en-US" w:eastAsia="zh-CN"/>
        </w:rPr>
      </w:pPr>
    </w:p>
    <w:p w14:paraId="1C6E7B9F">
      <w:pPr>
        <w:jc w:val="left"/>
      </w:pPr>
      <w:r>
        <w:drawing>
          <wp:inline distT="0" distB="0" distL="114300" distR="114300">
            <wp:extent cx="5273040" cy="3685540"/>
            <wp:effectExtent l="0" t="0" r="10160" b="1016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5139F">
      <w:pPr>
        <w:jc w:val="left"/>
      </w:pPr>
      <w:r>
        <w:drawing>
          <wp:inline distT="0" distB="0" distL="114300" distR="114300">
            <wp:extent cx="5274310" cy="3996690"/>
            <wp:effectExtent l="0" t="0" r="8890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93F76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导入设备清单模版的，日期无法识别；（企业的设备清单中，大多数只标识到年和月，无法具体到日期）</w:t>
      </w:r>
    </w:p>
    <w:p w14:paraId="55250729">
      <w:pPr>
        <w:jc w:val="left"/>
        <w:rPr>
          <w:rFonts w:hint="default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反馈：排期优化，支持输入年月</w:t>
      </w:r>
    </w:p>
    <w:p w14:paraId="15E6F368">
      <w:pPr>
        <w:jc w:val="left"/>
        <w:rPr>
          <w:rFonts w:hint="eastAsia"/>
          <w:lang w:val="en-US" w:eastAsia="zh-CN"/>
        </w:rPr>
      </w:pPr>
    </w:p>
    <w:p w14:paraId="213BA494">
      <w:pPr>
        <w:jc w:val="left"/>
        <w:rPr>
          <w:rFonts w:hint="eastAsia"/>
          <w:lang w:val="en-US" w:eastAsia="zh-CN"/>
        </w:rPr>
      </w:pPr>
    </w:p>
    <w:p w14:paraId="1A33E50E"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2962910"/>
            <wp:effectExtent l="0" t="0" r="6350" b="8890"/>
            <wp:docPr id="6" name="图片 6" descr="53017f61bf13bf50b9e661df4da2c5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3017f61bf13bf50b9e661df4da2c5e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E5BE0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中小企业数字化转型评测，需要重新评测，导致评测的分数与国家平台的分数有差异；</w:t>
      </w:r>
    </w:p>
    <w:p w14:paraId="69A32417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建议直接在此界面填写分数，无需重新再公共服务平台上评测</w:t>
      </w:r>
    </w:p>
    <w:p w14:paraId="78A2D004">
      <w:pPr>
        <w:jc w:val="left"/>
        <w:rPr>
          <w:rFonts w:hint="default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反馈：排期优化，支持编辑输入框内容</w:t>
      </w:r>
    </w:p>
    <w:p w14:paraId="5E4E5474">
      <w:pPr>
        <w:jc w:val="left"/>
        <w:rPr>
          <w:rFonts w:hint="eastAsia"/>
          <w:lang w:val="en-US" w:eastAsia="zh-CN"/>
        </w:rPr>
      </w:pPr>
    </w:p>
    <w:p w14:paraId="35C85AE7"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2962910"/>
            <wp:effectExtent l="0" t="0" r="6350" b="8890"/>
            <wp:docPr id="7" name="图片 7" descr="26e6e58696a4d581cbc770b79f297c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6e6e58696a4d581cbc770b79f297cf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B2D98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每个维度都需要单独复制粘贴，建议一个文本框填写</w:t>
      </w:r>
    </w:p>
    <w:p w14:paraId="4DA45882">
      <w:pPr>
        <w:jc w:val="left"/>
        <w:rPr>
          <w:rFonts w:hint="default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反馈：为配合一企一档，需拆分填写</w:t>
      </w:r>
    </w:p>
    <w:p w14:paraId="67A4B540">
      <w:pPr>
        <w:jc w:val="left"/>
        <w:rPr>
          <w:rFonts w:hint="eastAsia"/>
          <w:lang w:val="en-US" w:eastAsia="zh-CN"/>
        </w:rPr>
      </w:pPr>
    </w:p>
    <w:p w14:paraId="5BCD25B0">
      <w:pPr>
        <w:jc w:val="left"/>
        <w:rPr>
          <w:rFonts w:hint="eastAsia"/>
          <w:lang w:val="en-US" w:eastAsia="zh-CN"/>
        </w:rPr>
      </w:pPr>
    </w:p>
    <w:p w14:paraId="6AE1D17E">
      <w:pPr>
        <w:jc w:val="left"/>
        <w:rPr>
          <w:rFonts w:hint="eastAsia"/>
          <w:lang w:val="en-US" w:eastAsia="zh-CN"/>
        </w:rPr>
      </w:pPr>
    </w:p>
    <w:p w14:paraId="7EDA5963">
      <w:pPr>
        <w:jc w:val="left"/>
        <w:rPr>
          <w:rFonts w:hint="eastAsia"/>
          <w:lang w:val="en-US" w:eastAsia="zh-CN"/>
        </w:rPr>
      </w:pPr>
    </w:p>
    <w:p w14:paraId="7DF9A00F">
      <w:pPr>
        <w:jc w:val="left"/>
        <w:rPr>
          <w:rFonts w:hint="eastAsia"/>
          <w:lang w:val="en-US" w:eastAsia="zh-CN"/>
        </w:rPr>
      </w:pPr>
    </w:p>
    <w:p w14:paraId="73898D3F">
      <w:pPr>
        <w:jc w:val="left"/>
        <w:rPr>
          <w:rFonts w:hint="eastAsia"/>
          <w:lang w:val="en-US" w:eastAsia="zh-CN"/>
        </w:rPr>
      </w:pPr>
    </w:p>
    <w:p w14:paraId="5590C65C">
      <w:pPr>
        <w:jc w:val="left"/>
        <w:rPr>
          <w:rFonts w:hint="eastAsia"/>
          <w:lang w:val="en-US" w:eastAsia="zh-CN"/>
        </w:rPr>
      </w:pPr>
    </w:p>
    <w:p w14:paraId="2D2E5982">
      <w:pPr>
        <w:jc w:val="left"/>
        <w:rPr>
          <w:rFonts w:hint="eastAsia"/>
          <w:lang w:val="en-US" w:eastAsia="zh-CN"/>
        </w:rPr>
      </w:pPr>
    </w:p>
    <w:p w14:paraId="3A20ABE5">
      <w:pPr>
        <w:jc w:val="left"/>
        <w:rPr>
          <w:rFonts w:hint="eastAsia"/>
          <w:lang w:val="en-US" w:eastAsia="zh-CN"/>
        </w:rPr>
      </w:pPr>
    </w:p>
    <w:p w14:paraId="6A714371">
      <w:pPr>
        <w:jc w:val="left"/>
        <w:rPr>
          <w:rFonts w:hint="eastAsia"/>
          <w:lang w:val="en-US" w:eastAsia="zh-CN"/>
        </w:rPr>
      </w:pPr>
    </w:p>
    <w:p w14:paraId="6F2C69C4">
      <w:pPr>
        <w:jc w:val="left"/>
      </w:pPr>
      <w:r>
        <w:drawing>
          <wp:inline distT="0" distB="0" distL="114300" distR="114300">
            <wp:extent cx="5269230" cy="2292350"/>
            <wp:effectExtent l="0" t="0" r="1270" b="635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8EE95">
      <w:pPr>
        <w:jc w:val="left"/>
      </w:pPr>
    </w:p>
    <w:p w14:paraId="5C2CE0EA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应用场景的痛点和需求，需要每个应用场景点选和填写，现在报告中是一个表格模版，建议直接导入表格模版即可；</w:t>
      </w:r>
    </w:p>
    <w:p w14:paraId="0631DF9C">
      <w:pPr>
        <w:jc w:val="left"/>
        <w:rPr>
          <w:rFonts w:hint="default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反馈：排期优化</w:t>
      </w:r>
    </w:p>
    <w:p w14:paraId="5403A34F">
      <w:pPr>
        <w:jc w:val="left"/>
        <w:rPr>
          <w:rFonts w:hint="eastAsia"/>
          <w:lang w:val="en-US" w:eastAsia="zh-CN"/>
        </w:rPr>
      </w:pPr>
    </w:p>
    <w:p w14:paraId="562B07AC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150" cy="2962910"/>
            <wp:effectExtent l="0" t="0" r="6350" b="8890"/>
            <wp:docPr id="9" name="图片 9" descr="69a81eb4552fe272d825da6d8ce576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9a81eb4552fe272d825da6d8ce576b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416B1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建设方案部分，也是需要单独每条填写，建议直接用一个文本框填写完成；</w:t>
      </w:r>
    </w:p>
    <w:p w14:paraId="17C7A387">
      <w:pPr>
        <w:jc w:val="left"/>
        <w:rPr>
          <w:rFonts w:hint="eastAsia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反馈：排期优化</w:t>
      </w:r>
    </w:p>
    <w:p w14:paraId="4D16B81D">
      <w:pPr>
        <w:jc w:val="left"/>
        <w:rPr>
          <w:rFonts w:hint="eastAsia"/>
          <w:lang w:val="en-US" w:eastAsia="zh-CN"/>
        </w:rPr>
      </w:pPr>
    </w:p>
    <w:p w14:paraId="1B844BA8">
      <w:pPr>
        <w:jc w:val="left"/>
        <w:rPr>
          <w:rFonts w:hint="eastAsia"/>
          <w:lang w:val="en-US" w:eastAsia="zh-CN"/>
        </w:rPr>
      </w:pPr>
    </w:p>
    <w:p w14:paraId="1D27E0B3">
      <w:pPr>
        <w:jc w:val="left"/>
        <w:rPr>
          <w:rFonts w:hint="eastAsia"/>
          <w:lang w:val="en-US" w:eastAsia="zh-CN"/>
        </w:rPr>
      </w:pPr>
    </w:p>
    <w:p w14:paraId="6911DF02">
      <w:pPr>
        <w:jc w:val="left"/>
        <w:rPr>
          <w:rFonts w:hint="eastAsia"/>
          <w:lang w:val="en-US" w:eastAsia="zh-CN"/>
        </w:rPr>
      </w:pPr>
    </w:p>
    <w:p w14:paraId="318FA47C">
      <w:pPr>
        <w:jc w:val="left"/>
        <w:rPr>
          <w:rFonts w:hint="eastAsia"/>
          <w:lang w:val="en-US" w:eastAsia="zh-CN"/>
        </w:rPr>
      </w:pPr>
    </w:p>
    <w:p w14:paraId="1881DE16">
      <w:pPr>
        <w:jc w:val="left"/>
        <w:rPr>
          <w:rFonts w:hint="eastAsia"/>
          <w:lang w:val="en-US" w:eastAsia="zh-CN"/>
        </w:rPr>
      </w:pPr>
    </w:p>
    <w:p w14:paraId="27BEAD03">
      <w:pPr>
        <w:jc w:val="left"/>
        <w:rPr>
          <w:rFonts w:hint="eastAsia"/>
          <w:lang w:val="en-US" w:eastAsia="zh-CN"/>
        </w:rPr>
      </w:pPr>
    </w:p>
    <w:p w14:paraId="38E83D2E">
      <w:pPr>
        <w:jc w:val="left"/>
        <w:rPr>
          <w:rFonts w:hint="eastAsia"/>
          <w:lang w:val="en-US" w:eastAsia="zh-CN"/>
        </w:rPr>
      </w:pPr>
    </w:p>
    <w:p w14:paraId="19219143">
      <w:pPr>
        <w:jc w:val="left"/>
        <w:rPr>
          <w:rFonts w:hint="eastAsia"/>
          <w:lang w:val="en-US" w:eastAsia="zh-CN"/>
        </w:rPr>
      </w:pPr>
    </w:p>
    <w:p w14:paraId="6D0CAD02"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2962910"/>
            <wp:effectExtent l="0" t="0" r="6350" b="8890"/>
            <wp:docPr id="10" name="图片 10" descr="e68b8867cb78d51d7528d921740ca4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68b8867cb78d51d7528d921740ca43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DED6D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建设方案的中“改善方案描述”存在字数限制问题，超出字数的内容无法显示；</w:t>
      </w:r>
    </w:p>
    <w:p w14:paraId="3E6E569C">
      <w:pPr>
        <w:jc w:val="left"/>
        <w:rPr>
          <w:rFonts w:hint="eastAsia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反馈：排期优化</w:t>
      </w:r>
    </w:p>
    <w:p w14:paraId="4601B950">
      <w:pPr>
        <w:jc w:val="left"/>
        <w:rPr>
          <w:rFonts w:hint="eastAsia"/>
          <w:lang w:val="en-US" w:eastAsia="zh-CN"/>
        </w:rPr>
      </w:pPr>
    </w:p>
    <w:p w14:paraId="1CA28A45">
      <w:pPr>
        <w:jc w:val="left"/>
        <w:rPr>
          <w:rFonts w:hint="eastAsia"/>
          <w:lang w:val="en-US" w:eastAsia="zh-CN"/>
        </w:rPr>
      </w:pPr>
    </w:p>
    <w:p w14:paraId="2B3F3AEA"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1" name="图片 11" descr="8e6c23105129e8065372b384520610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e6c23105129e8065372b3845206104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556B5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下载的诊断报告中，无上传的签到表PDF文档，需要修正，同时建议签到表可以以图片形式上传</w:t>
      </w:r>
    </w:p>
    <w:p w14:paraId="38D68B5E">
      <w:pPr>
        <w:jc w:val="left"/>
        <w:rPr>
          <w:rFonts w:hint="eastAsia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反馈：排期优化</w:t>
      </w:r>
    </w:p>
    <w:p w14:paraId="1984551A">
      <w:pPr>
        <w:jc w:val="left"/>
        <w:rPr>
          <w:rFonts w:hint="eastAsia"/>
          <w:lang w:val="en-US" w:eastAsia="zh-CN"/>
        </w:rPr>
      </w:pPr>
    </w:p>
    <w:p w14:paraId="432E176A">
      <w:pPr>
        <w:jc w:val="left"/>
        <w:rPr>
          <w:rFonts w:hint="eastAsia"/>
          <w:lang w:val="en-US" w:eastAsia="zh-CN"/>
        </w:rPr>
      </w:pPr>
    </w:p>
    <w:p w14:paraId="3373CB53">
      <w:pPr>
        <w:jc w:val="left"/>
        <w:rPr>
          <w:rFonts w:hint="eastAsia"/>
          <w:lang w:val="en-US" w:eastAsia="zh-CN"/>
        </w:rPr>
      </w:pPr>
    </w:p>
    <w:p w14:paraId="1DF48A40">
      <w:pPr>
        <w:jc w:val="left"/>
        <w:rPr>
          <w:rFonts w:hint="eastAsia"/>
          <w:lang w:val="en-US" w:eastAsia="zh-CN"/>
        </w:rPr>
      </w:pPr>
    </w:p>
    <w:p w14:paraId="4AE5ED57">
      <w:pPr>
        <w:jc w:val="left"/>
        <w:rPr>
          <w:rFonts w:hint="eastAsia"/>
          <w:lang w:val="en-US" w:eastAsia="zh-CN"/>
        </w:rPr>
      </w:pPr>
    </w:p>
    <w:p w14:paraId="39D00A60">
      <w:pPr>
        <w:jc w:val="left"/>
        <w:rPr>
          <w:rFonts w:hint="eastAsia"/>
          <w:lang w:val="en-US" w:eastAsia="zh-CN"/>
        </w:rPr>
      </w:pPr>
    </w:p>
    <w:p w14:paraId="6ADA4493">
      <w:pPr>
        <w:jc w:val="left"/>
        <w:rPr>
          <w:rFonts w:hint="eastAsia"/>
          <w:lang w:val="en-US" w:eastAsia="zh-CN"/>
        </w:rPr>
      </w:pPr>
    </w:p>
    <w:p w14:paraId="16BC8CFB"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2962910"/>
            <wp:effectExtent l="0" t="0" r="6350" b="8890"/>
            <wp:docPr id="12" name="图片 12" descr="da72588b726be6644794ff6104e5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a72588b726be6644794ff6104e5165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4150" cy="2962910"/>
            <wp:effectExtent l="0" t="0" r="6350" b="8890"/>
            <wp:docPr id="13" name="图片 13" descr="94809181d63bcbc19ebdf50aeef6c8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4809181d63bcbc19ebdf50aeef6c83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025B0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上传后的改造前截图和服务商承诺函均无法显示在报告中</w:t>
      </w:r>
    </w:p>
    <w:p w14:paraId="2BA6D2C9">
      <w:pPr>
        <w:jc w:val="left"/>
        <w:rPr>
          <w:rFonts w:hint="eastAsia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反馈：排期优化</w:t>
      </w:r>
    </w:p>
    <w:p w14:paraId="47E9EC2C">
      <w:pPr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B590F33"/>
    <w:rsid w:val="F5D5E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37</TotalTime>
  <ScaleCrop>false</ScaleCrop>
  <LinksUpToDate>false</LinksUpToDate>
  <CharactersWithSpaces>0</CharactersWithSpaces>
  <Application>WPS Office_12.1.22553.22553_F1E327BC-269C-435d-A152-05C5408002CA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2026-04-12T18:23:00Z</dcterms:created>
  <dc:creator>Administrator</dc:creator>
  <cp:lastModifiedBy>王依晴</cp:lastModifiedBy>
  <dcterms:modified xsi:type="dcterms:W3CDTF">2026-04-13T09:51:05Z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2052-12.1.22553.22553</vt:lpwstr>
  </property>
  <property fmtid="{D5CDD505-2E9C-101B-9397-08002B2CF9AE}" pid="3" name="KSOTemplateDocerSaveRecord">
    <vt:lpwstr>eyJoZGlkIjoiMWUwZWRhZTZhMTNiNDQ4MGJjNDY0NjgzOTBiOTIzZjUiLCJ1c2VySWQiOiIzMTA5OTE4OTEifQ==</vt:lpwstr>
  </property>
  <property fmtid="{D5CDD505-2E9C-101B-9397-08002B2CF9AE}" pid="4" name="ICV">
    <vt:lpwstr>0DB10A1448876DCA094CDC693C07309D_43</vt:lpwstr>
  </property>
</Properties>
</file>